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8A" w:rsidRPr="00012CD5" w:rsidRDefault="008F0A8A" w:rsidP="008F0A8A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2862"/>
        <w:gridCol w:w="3121"/>
      </w:tblGrid>
      <w:tr w:rsidR="008F0A8A" w:rsidRPr="00391323" w:rsidTr="00876D78">
        <w:trPr>
          <w:trHeight w:val="1097"/>
        </w:trPr>
        <w:tc>
          <w:tcPr>
            <w:tcW w:w="9229" w:type="dxa"/>
            <w:gridSpan w:val="3"/>
            <w:shd w:val="solid" w:color="C0C0C0" w:fill="auto"/>
            <w:vAlign w:val="center"/>
          </w:tcPr>
          <w:p w:rsidR="008F0A8A" w:rsidRDefault="008F0A8A" w:rsidP="00876D78">
            <w:pPr>
              <w:pStyle w:val="Textocomentario"/>
              <w:jc w:val="center"/>
              <w:rPr>
                <w:rFonts w:ascii="ArialNarrow-Bold" w:hAnsi="ArialNarrow-Bold" w:cs="ArialNarrow-Bold"/>
                <w:b/>
                <w:bCs/>
                <w:lang w:val="es-ES" w:eastAsia="es-ES"/>
              </w:rPr>
            </w:pP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Procedimientos Administrativos que han sido radicados en la Contraloría Interna en términos de la Ley Federal de Responsabilidades de los Servidores Públicos al </w:t>
            </w:r>
            <w:r w:rsidR="00646488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Cuarto</w:t>
            </w:r>
            <w:r w:rsidR="007D5D1C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Trimest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>re de 201</w:t>
            </w: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5</w:t>
            </w:r>
            <w:r w:rsidRPr="00391323">
              <w:rPr>
                <w:rFonts w:ascii="ArialNarrow-Bold" w:hAnsi="ArialNarrow-Bold" w:cs="ArialNarrow-Bold"/>
                <w:b/>
                <w:bCs/>
                <w:lang w:val="es-ES" w:eastAsia="es-ES"/>
              </w:rPr>
              <w:t xml:space="preserve"> de conformidad con el artículo 37 fracción IX de la Ley de Transparencia y Acceso a la Información Pública del Distrito Federal.</w:t>
            </w:r>
          </w:p>
          <w:p w:rsidR="008F0A8A" w:rsidRPr="00391323" w:rsidRDefault="008F0A8A" w:rsidP="00876D78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Narrow-Bold" w:hAnsi="ArialNarrow-Bold" w:cs="ArialNarrow-Bold"/>
                <w:b/>
                <w:bCs/>
                <w:lang w:val="es-ES" w:eastAsia="es-ES"/>
              </w:rPr>
              <w:t>(Proveedores)</w:t>
            </w:r>
          </w:p>
        </w:tc>
      </w:tr>
      <w:tr w:rsidR="008F0A8A" w:rsidRPr="00391323" w:rsidTr="00876D78">
        <w:trPr>
          <w:trHeight w:val="532"/>
        </w:trPr>
        <w:tc>
          <w:tcPr>
            <w:tcW w:w="3246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Expediente</w:t>
            </w:r>
          </w:p>
        </w:tc>
        <w:tc>
          <w:tcPr>
            <w:tcW w:w="2862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Fecha de conclusión</w:t>
            </w:r>
          </w:p>
        </w:tc>
        <w:tc>
          <w:tcPr>
            <w:tcW w:w="3121" w:type="dxa"/>
            <w:shd w:val="solid" w:color="C0C0C0" w:fill="auto"/>
            <w:vAlign w:val="center"/>
          </w:tcPr>
          <w:p w:rsidR="008F0A8A" w:rsidRPr="00391323" w:rsidRDefault="008F0A8A" w:rsidP="00876D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91323">
              <w:rPr>
                <w:rFonts w:ascii="Arial Narrow" w:hAnsi="Arial Narrow" w:cs="Arial"/>
                <w:b/>
                <w:bCs/>
                <w:sz w:val="22"/>
                <w:szCs w:val="22"/>
              </w:rPr>
              <w:t>Resolución</w:t>
            </w:r>
          </w:p>
        </w:tc>
      </w:tr>
      <w:tr w:rsidR="008F0A8A" w:rsidRPr="00391323" w:rsidTr="00876D78">
        <w:tc>
          <w:tcPr>
            <w:tcW w:w="9229" w:type="dxa"/>
            <w:gridSpan w:val="3"/>
            <w:shd w:val="clear" w:color="auto" w:fill="auto"/>
            <w:vAlign w:val="center"/>
          </w:tcPr>
          <w:p w:rsidR="008F0A8A" w:rsidRPr="00391323" w:rsidRDefault="008F0A8A" w:rsidP="008F0A8A">
            <w:pPr>
              <w:pStyle w:val="Textocomentari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2015</w:t>
            </w:r>
          </w:p>
        </w:tc>
      </w:tr>
      <w:tr w:rsidR="008F0A8A" w:rsidRPr="00391323" w:rsidTr="00876D78">
        <w:tc>
          <w:tcPr>
            <w:tcW w:w="9229" w:type="dxa"/>
            <w:gridSpan w:val="3"/>
            <w:shd w:val="clear" w:color="auto" w:fill="auto"/>
            <w:vAlign w:val="center"/>
          </w:tcPr>
          <w:p w:rsidR="008F0A8A" w:rsidRPr="00937F03" w:rsidRDefault="008F0A8A" w:rsidP="008F0A8A">
            <w:pPr>
              <w:pStyle w:val="Textocomentario"/>
              <w:jc w:val="center"/>
              <w:rPr>
                <w:rFonts w:ascii="Arial Narrow" w:hAnsi="Arial Narrow" w:cs="Arial"/>
              </w:rPr>
            </w:pPr>
            <w:r w:rsidRPr="00937F03">
              <w:rPr>
                <w:rFonts w:ascii="Arial Narrow" w:hAnsi="Arial Narrow" w:cs="Arial"/>
              </w:rPr>
              <w:t>A esta fecha no existen procedimientos administrativos en forma de juicio, en contra de proveedores</w:t>
            </w:r>
            <w:r>
              <w:rPr>
                <w:rFonts w:ascii="Arial Narrow" w:hAnsi="Arial Narrow" w:cs="Arial"/>
              </w:rPr>
              <w:t xml:space="preserve"> tramitados en 2015</w:t>
            </w:r>
          </w:p>
        </w:tc>
      </w:tr>
    </w:tbl>
    <w:p w:rsidR="008F0A8A" w:rsidRPr="00264157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"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1281"/>
        <w:gridCol w:w="1133"/>
        <w:gridCol w:w="1134"/>
        <w:gridCol w:w="1276"/>
        <w:gridCol w:w="1134"/>
        <w:gridCol w:w="851"/>
        <w:gridCol w:w="992"/>
        <w:gridCol w:w="850"/>
        <w:gridCol w:w="267"/>
        <w:gridCol w:w="300"/>
      </w:tblGrid>
      <w:tr w:rsidR="008F0A8A" w:rsidRPr="009517A8" w:rsidTr="00876D78">
        <w:trPr>
          <w:gridAfter w:val="1"/>
          <w:wAfter w:w="300" w:type="dxa"/>
        </w:trPr>
        <w:tc>
          <w:tcPr>
            <w:tcW w:w="90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517A8">
              <w:rPr>
                <w:rFonts w:ascii="Calibri" w:eastAsia="Calibri" w:hAnsi="Calibri"/>
                <w:sz w:val="16"/>
                <w:szCs w:val="16"/>
              </w:rPr>
              <w:t xml:space="preserve">Registro de </w:t>
            </w:r>
            <w:r>
              <w:rPr>
                <w:rFonts w:ascii="Calibri" w:eastAsia="Calibri" w:hAnsi="Calibri"/>
                <w:sz w:val="16"/>
                <w:szCs w:val="16"/>
              </w:rPr>
              <w:t>Empresas Impedidas</w:t>
            </w: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Sanciones emitidas en el ejercicio fiscal </w:t>
            </w:r>
            <w:r w:rsidRPr="009517A8">
              <w:rPr>
                <w:rFonts w:ascii="Calibri" w:eastAsia="Calibri" w:hAnsi="Calibri"/>
                <w:sz w:val="16"/>
                <w:szCs w:val="16"/>
              </w:rPr>
              <w:t>201</w:t>
            </w:r>
            <w:r>
              <w:rPr>
                <w:rFonts w:ascii="Calibri" w:eastAsia="Calibri" w:hAnsi="Calibri"/>
                <w:sz w:val="16"/>
                <w:szCs w:val="16"/>
              </w:rPr>
              <w:t>5</w:t>
            </w:r>
          </w:p>
          <w:p w:rsidR="008F0A8A" w:rsidRPr="009517A8" w:rsidRDefault="008F0A8A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8F0A8A" w:rsidRPr="009517A8" w:rsidRDefault="008F0A8A" w:rsidP="00876D78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8F0A8A" w:rsidRPr="007C4F9A" w:rsidTr="00876D78">
        <w:trPr>
          <w:gridBefore w:val="1"/>
          <w:wBefore w:w="138" w:type="dxa"/>
        </w:trPr>
        <w:tc>
          <w:tcPr>
            <w:tcW w:w="1281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 xml:space="preserve">Razón Social 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Sanción Impuesta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Expediente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Fecha de Resolución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Fecha de Imposición de la Sanción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Causa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Monto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Inicio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8F0A8A" w:rsidRPr="007C4F9A" w:rsidRDefault="008F0A8A" w:rsidP="00876D7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C4F9A">
              <w:rPr>
                <w:rFonts w:ascii="Calibri" w:eastAsia="Calibri" w:hAnsi="Calibri"/>
                <w:sz w:val="20"/>
                <w:szCs w:val="20"/>
              </w:rPr>
              <w:t>Fin</w:t>
            </w:r>
          </w:p>
        </w:tc>
      </w:tr>
      <w:tr w:rsidR="008F0A8A" w:rsidRPr="00937F03" w:rsidTr="00876D78">
        <w:trPr>
          <w:gridBefore w:val="1"/>
          <w:wBefore w:w="138" w:type="dxa"/>
        </w:trPr>
        <w:tc>
          <w:tcPr>
            <w:tcW w:w="9218" w:type="dxa"/>
            <w:gridSpan w:val="10"/>
            <w:shd w:val="clear" w:color="auto" w:fill="auto"/>
          </w:tcPr>
          <w:p w:rsidR="008F0A8A" w:rsidRPr="00937F03" w:rsidRDefault="008F0A8A" w:rsidP="00876D78">
            <w:pPr>
              <w:rPr>
                <w:rFonts w:ascii="Calibri" w:eastAsia="Calibri" w:hAnsi="Calibri"/>
              </w:rPr>
            </w:pPr>
            <w:r w:rsidRPr="00937F03">
              <w:rPr>
                <w:rFonts w:ascii="Calibri" w:eastAsia="Calibri" w:hAnsi="Calibri"/>
              </w:rPr>
              <w:t>A esta fecha no existen procedimientos administrativos en contra de proveedores o cuya fecha de conclusión esté por fenecer</w:t>
            </w:r>
          </w:p>
        </w:tc>
      </w:tr>
    </w:tbl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22"/>
          <w:szCs w:val="22"/>
          <w:lang w:val="es-ES" w:eastAsia="es-ES"/>
        </w:rPr>
      </w:pPr>
    </w:p>
    <w:p w:rsidR="008F0A8A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</w:p>
    <w:p w:rsidR="008F0A8A" w:rsidRPr="006E4DF8" w:rsidRDefault="008F0A8A" w:rsidP="008F0A8A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</w:pPr>
      <w:r w:rsidRPr="006E4DF8">
        <w:rPr>
          <w:rFonts w:ascii="Arial Narrow" w:hAnsi="Arial Narrow" w:cs="ArialNarrow-Bold"/>
          <w:b/>
          <w:bCs/>
          <w:sz w:val="18"/>
          <w:szCs w:val="18"/>
          <w:lang w:val="es-ES" w:eastAsia="es-ES"/>
        </w:rPr>
        <w:t>* Esta información sólo incluye sanciones que han causado estado, consistentes en Apercibimiento Público, Amonestación Pública, Suspensión, Destitución e Inhabilitación.</w:t>
      </w:r>
    </w:p>
    <w:p w:rsidR="000F4C40" w:rsidRDefault="000F4C40"/>
    <w:sectPr w:rsidR="000F4C40" w:rsidSect="001B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985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98" w:rsidRDefault="00BF5C98" w:rsidP="008F0A8A">
      <w:r>
        <w:separator/>
      </w:r>
    </w:p>
  </w:endnote>
  <w:endnote w:type="continuationSeparator" w:id="0">
    <w:p w:rsidR="00BF5C98" w:rsidRDefault="00BF5C98" w:rsidP="008F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24" w:rsidRDefault="00C03E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5" w:rsidRPr="00E05095" w:rsidRDefault="00853917" w:rsidP="00AC6CC5">
    <w:pPr>
      <w:jc w:val="center"/>
      <w:rPr>
        <w:rFonts w:ascii="Arial Narrow" w:hAnsi="Arial Narrow" w:cs="Arial"/>
      </w:rPr>
    </w:pPr>
    <w:r w:rsidRPr="00E05095">
      <w:rPr>
        <w:rFonts w:ascii="Arial Narrow" w:hAnsi="Arial Narrow" w:cs="Arial"/>
      </w:rPr>
      <w:t xml:space="preserve">Área responsable: </w:t>
    </w:r>
    <w:r>
      <w:rPr>
        <w:rFonts w:ascii="Arial Narrow" w:hAnsi="Arial Narrow" w:cs="Arial"/>
        <w:b/>
      </w:rPr>
      <w:t>Contraloría Interna</w:t>
    </w:r>
    <w:r w:rsidRPr="00E05095">
      <w:rPr>
        <w:rFonts w:ascii="Arial Narrow" w:hAnsi="Arial Narrow" w:cs="Arial"/>
      </w:rPr>
      <w:t xml:space="preserve">, Fecha de actualización: </w:t>
    </w:r>
    <w:r>
      <w:rPr>
        <w:rFonts w:ascii="Arial Narrow" w:hAnsi="Arial Narrow" w:cs="Arial"/>
        <w:b/>
      </w:rPr>
      <w:t>3</w:t>
    </w:r>
    <w:r w:rsidR="007D5C25">
      <w:rPr>
        <w:rFonts w:ascii="Arial Narrow" w:hAnsi="Arial Narrow" w:cs="Arial"/>
        <w:b/>
      </w:rPr>
      <w:t>0</w:t>
    </w:r>
    <w:r>
      <w:rPr>
        <w:rFonts w:ascii="Arial Narrow" w:hAnsi="Arial Narrow" w:cs="Arial"/>
        <w:b/>
      </w:rPr>
      <w:t xml:space="preserve"> de </w:t>
    </w:r>
    <w:r w:rsidR="007D5C25">
      <w:rPr>
        <w:rFonts w:ascii="Arial Narrow" w:hAnsi="Arial Narrow" w:cs="Arial"/>
        <w:b/>
      </w:rPr>
      <w:t>junio</w:t>
    </w:r>
    <w:r>
      <w:rPr>
        <w:rFonts w:ascii="Arial Narrow" w:hAnsi="Arial Narrow" w:cs="Arial"/>
        <w:b/>
      </w:rPr>
      <w:t xml:space="preserve"> de 201</w:t>
    </w:r>
    <w:r w:rsidR="00C03E24">
      <w:rPr>
        <w:rFonts w:ascii="Arial Narrow" w:hAnsi="Arial Narrow" w:cs="Arial"/>
        <w:b/>
      </w:rPr>
      <w:t>6</w:t>
    </w:r>
    <w:r w:rsidRPr="00E05095">
      <w:rPr>
        <w:rFonts w:ascii="Arial Narrow" w:hAnsi="Arial Narrow" w:cs="Arial"/>
      </w:rPr>
      <w:t>,</w:t>
    </w:r>
  </w:p>
  <w:p w:rsidR="00AC6CC5" w:rsidRDefault="00853917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  <w:r>
      <w:rPr>
        <w:rFonts w:ascii="Arial Narrow" w:hAnsi="Arial Narrow" w:cs="Arial"/>
      </w:rPr>
      <w:tab/>
    </w:r>
    <w:r w:rsidRPr="00E05095">
      <w:rPr>
        <w:rFonts w:ascii="Arial Narrow" w:hAnsi="Arial Narrow" w:cs="Arial"/>
      </w:rPr>
      <w:t xml:space="preserve">Fecha de validación: </w:t>
    </w:r>
    <w:r w:rsidR="007D5C25">
      <w:rPr>
        <w:rFonts w:ascii="Arial Narrow" w:hAnsi="Arial Narrow" w:cs="Arial"/>
        <w:b/>
      </w:rPr>
      <w:t>15</w:t>
    </w:r>
    <w:r w:rsidR="00C03E24">
      <w:rPr>
        <w:rFonts w:ascii="Arial Narrow" w:hAnsi="Arial Narrow" w:cs="Arial"/>
        <w:b/>
      </w:rPr>
      <w:t xml:space="preserve"> </w:t>
    </w:r>
    <w:r>
      <w:rPr>
        <w:rFonts w:ascii="Arial Narrow" w:hAnsi="Arial Narrow" w:cs="Arial"/>
        <w:b/>
      </w:rPr>
      <w:t xml:space="preserve">de </w:t>
    </w:r>
    <w:r w:rsidR="007D5C25">
      <w:rPr>
        <w:rFonts w:ascii="Arial Narrow" w:hAnsi="Arial Narrow" w:cs="Arial"/>
        <w:b/>
      </w:rPr>
      <w:t>julio</w:t>
    </w:r>
    <w:r w:rsidR="00646488">
      <w:rPr>
        <w:rFonts w:ascii="Arial Narrow" w:hAnsi="Arial Narrow" w:cs="Arial"/>
        <w:b/>
      </w:rPr>
      <w:t xml:space="preserve"> d</w:t>
    </w:r>
    <w:r>
      <w:rPr>
        <w:rFonts w:ascii="Arial Narrow" w:hAnsi="Arial Narrow" w:cs="Arial"/>
        <w:b/>
      </w:rPr>
      <w:t>e 201</w:t>
    </w:r>
    <w:r w:rsidR="00646488">
      <w:rPr>
        <w:rFonts w:ascii="Arial Narrow" w:hAnsi="Arial Narrow" w:cs="Arial"/>
        <w:b/>
      </w:rPr>
      <w:t>6</w:t>
    </w:r>
    <w:r>
      <w:rPr>
        <w:rFonts w:ascii="Arial Narrow" w:hAnsi="Arial Narrow" w:cs="Arial"/>
        <w:b/>
      </w:rPr>
      <w:t>.</w:t>
    </w:r>
  </w:p>
  <w:p w:rsidR="00AC6CC5" w:rsidRDefault="00BF5C98" w:rsidP="00AC6CC5">
    <w:pPr>
      <w:tabs>
        <w:tab w:val="center" w:pos="4278"/>
        <w:tab w:val="left" w:pos="7725"/>
      </w:tabs>
      <w:rPr>
        <w:rFonts w:ascii="Arial Narrow" w:hAnsi="Arial Narrow" w:cs="Arial"/>
        <w:b/>
      </w:rPr>
    </w:pPr>
  </w:p>
  <w:p w:rsidR="00284547" w:rsidRPr="008F3930" w:rsidRDefault="00853917" w:rsidP="00AC6CC5">
    <w:pPr>
      <w:pStyle w:val="Piedepgina"/>
      <w:rPr>
        <w:sz w:val="16"/>
        <w:szCs w:val="16"/>
      </w:rPr>
    </w:pPr>
    <w:proofErr w:type="spellStart"/>
    <w:proofErr w:type="gramStart"/>
    <w:r w:rsidRPr="008F3930">
      <w:rPr>
        <w:rFonts w:ascii="Arial" w:hAnsi="Arial" w:cs="Arial"/>
        <w:b/>
        <w:color w:val="BFBFBF"/>
        <w:sz w:val="16"/>
        <w:szCs w:val="16"/>
      </w:rPr>
      <w:t>misdocumentos</w:t>
    </w:r>
    <w:proofErr w:type="spellEnd"/>
    <w:r w:rsidRPr="008F3930">
      <w:rPr>
        <w:rFonts w:ascii="Arial" w:hAnsi="Arial" w:cs="Arial"/>
        <w:b/>
        <w:color w:val="BFBFBF"/>
        <w:sz w:val="16"/>
        <w:szCs w:val="16"/>
      </w:rPr>
      <w:t>/201</w:t>
    </w:r>
    <w:r w:rsidR="00C03E24">
      <w:rPr>
        <w:rFonts w:ascii="Arial" w:hAnsi="Arial" w:cs="Arial"/>
        <w:b/>
        <w:color w:val="BFBFBF"/>
        <w:sz w:val="16"/>
        <w:szCs w:val="16"/>
      </w:rPr>
      <w:t>6</w:t>
    </w:r>
    <w:r w:rsidRPr="008F3930">
      <w:rPr>
        <w:rFonts w:ascii="Arial" w:hAnsi="Arial" w:cs="Arial"/>
        <w:b/>
        <w:color w:val="BFBFBF"/>
        <w:sz w:val="16"/>
        <w:szCs w:val="16"/>
      </w:rPr>
      <w:t>/transparencia</w:t>
    </w:r>
    <w:r w:rsidR="008F3930" w:rsidRPr="008F3930">
      <w:rPr>
        <w:rFonts w:ascii="Arial" w:hAnsi="Arial" w:cs="Arial"/>
        <w:b/>
        <w:color w:val="BFBFBF"/>
        <w:sz w:val="16"/>
        <w:szCs w:val="16"/>
      </w:rPr>
      <w:t>/</w:t>
    </w:r>
    <w:r w:rsidR="00C03E24">
      <w:rPr>
        <w:rFonts w:ascii="Arial" w:hAnsi="Arial" w:cs="Arial"/>
        <w:b/>
        <w:color w:val="BFBFBF"/>
        <w:sz w:val="16"/>
        <w:szCs w:val="16"/>
      </w:rPr>
      <w:t>primer</w:t>
    </w:r>
    <w:proofErr w:type="gramEnd"/>
    <w:r w:rsidR="008F3930" w:rsidRPr="008F3930">
      <w:rPr>
        <w:rFonts w:ascii="Arial" w:hAnsi="Arial" w:cs="Arial"/>
        <w:b/>
        <w:color w:val="BFBFBF"/>
        <w:sz w:val="16"/>
        <w:szCs w:val="16"/>
      </w:rPr>
      <w:t xml:space="preserve"> </w:t>
    </w:r>
    <w:proofErr w:type="spellStart"/>
    <w:r w:rsidR="008F3930" w:rsidRPr="008F3930">
      <w:rPr>
        <w:rFonts w:ascii="Arial" w:hAnsi="Arial" w:cs="Arial"/>
        <w:b/>
        <w:color w:val="BFBFBF"/>
        <w:sz w:val="16"/>
        <w:szCs w:val="16"/>
      </w:rPr>
      <w:t>trim</w:t>
    </w:r>
    <w:proofErr w:type="spellEnd"/>
    <w:r w:rsidR="008F3930" w:rsidRPr="008F3930">
      <w:rPr>
        <w:rFonts w:ascii="Arial" w:hAnsi="Arial" w:cs="Arial"/>
        <w:b/>
        <w:color w:val="BFBFBF"/>
        <w:sz w:val="16"/>
        <w:szCs w:val="16"/>
      </w:rPr>
      <w:t>/Art. 37-VIII 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24" w:rsidRDefault="00C03E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98" w:rsidRDefault="00BF5C98" w:rsidP="008F0A8A">
      <w:r>
        <w:separator/>
      </w:r>
    </w:p>
  </w:footnote>
  <w:footnote w:type="continuationSeparator" w:id="0">
    <w:p w:rsidR="00BF5C98" w:rsidRDefault="00BF5C98" w:rsidP="008F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24" w:rsidRDefault="00C03E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547" w:rsidRPr="00A3575E" w:rsidRDefault="008F0A8A" w:rsidP="00284547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-1336675</wp:posOffset>
          </wp:positionH>
          <wp:positionV relativeFrom="paragraph">
            <wp:posOffset>-525145</wp:posOffset>
          </wp:positionV>
          <wp:extent cx="7812405" cy="12801600"/>
          <wp:effectExtent l="0" t="0" r="0" b="0"/>
          <wp:wrapNone/>
          <wp:docPr id="1" name="Imagen 1" descr="VERTICAL 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OFI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405" cy="128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04CA" w:rsidRPr="00E104CA" w:rsidRDefault="00853917" w:rsidP="00E104CA">
    <w:pPr>
      <w:jc w:val="both"/>
      <w:rPr>
        <w:rFonts w:ascii="Arial Narrow" w:hAnsi="Arial Narrow" w:cs="Arial"/>
        <w:b/>
      </w:rPr>
    </w:pPr>
    <w:r w:rsidRPr="00A3575E">
      <w:rPr>
        <w:rFonts w:ascii="Arial" w:hAnsi="Arial" w:cs="Arial"/>
        <w:b/>
        <w:sz w:val="28"/>
        <w:szCs w:val="28"/>
      </w:rPr>
      <w:tab/>
    </w:r>
  </w:p>
  <w:p w:rsidR="00E104CA" w:rsidRPr="00E104CA" w:rsidRDefault="00BF5C98" w:rsidP="00E104CA">
    <w:pPr>
      <w:jc w:val="both"/>
      <w:rPr>
        <w:rFonts w:ascii="Arial Narrow" w:hAnsi="Arial Narrow" w:cs="Arial"/>
        <w:b/>
      </w:rPr>
    </w:pPr>
  </w:p>
  <w:p w:rsidR="00E104CA" w:rsidRPr="00E104CA" w:rsidRDefault="00853917" w:rsidP="00E104CA">
    <w:pPr>
      <w:jc w:val="both"/>
      <w:rPr>
        <w:rFonts w:ascii="Arial Narrow" w:hAnsi="Arial Narrow" w:cs="Arial"/>
      </w:rPr>
    </w:pPr>
    <w:r w:rsidRPr="00E104CA">
      <w:rPr>
        <w:rFonts w:ascii="Arial Narrow" w:hAnsi="Arial Narrow" w:cs="Arial"/>
        <w:b/>
      </w:rPr>
      <w:t xml:space="preserve"> Artículo</w:t>
    </w:r>
    <w:r>
      <w:rPr>
        <w:rFonts w:ascii="Arial Narrow" w:hAnsi="Arial Narrow" w:cs="Arial"/>
        <w:b/>
      </w:rPr>
      <w:t xml:space="preserve"> 37</w:t>
    </w:r>
    <w:r w:rsidRPr="00E104CA">
      <w:rPr>
        <w:rFonts w:ascii="Arial Narrow" w:hAnsi="Arial Narrow" w:cs="Arial"/>
        <w:b/>
      </w:rPr>
      <w:t xml:space="preserve">: </w:t>
    </w:r>
    <w:r w:rsidRPr="00E104CA">
      <w:rPr>
        <w:rFonts w:ascii="Arial Narrow" w:hAnsi="Arial Narrow" w:cs="Arial"/>
      </w:rPr>
      <w:t>Es pública toda la información que obra en los archivos de los entes públicos, con excepción de aquella que de manera expresa y específica se prevé como información reservada en los siguientes casos</w:t>
    </w:r>
    <w:r>
      <w:rPr>
        <w:rFonts w:ascii="Arial Narrow" w:hAnsi="Arial Narrow" w:cs="Arial"/>
      </w:rPr>
      <w:t>:</w:t>
    </w:r>
  </w:p>
  <w:p w:rsidR="009C0664" w:rsidRDefault="00853917" w:rsidP="00E104CA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Fracción VIII: </w:t>
    </w:r>
    <w:r w:rsidRPr="000B4887">
      <w:rPr>
        <w:rFonts w:ascii="Arial Narrow" w:hAnsi="Arial Narrow" w:cs="Arial"/>
      </w:rPr>
      <w:t>Cuando</w:t>
    </w:r>
    <w:r>
      <w:rPr>
        <w:rFonts w:ascii="Arial Narrow" w:hAnsi="Arial Narrow" w:cs="Arial"/>
      </w:rPr>
      <w:t xml:space="preserve"> se trate de expedientes judiciales o de los procedimientos administrativos seguidos en forma de juicio, mientras la sentencia o resolución de fondo no haya causado ejecutoria. Una vez que dicha resolución cause estado los expedientes serán públicos, salvo la información reservada o confidencial que pudiera contener. </w:t>
    </w:r>
  </w:p>
  <w:p w:rsidR="00284547" w:rsidRPr="00E104CA" w:rsidRDefault="00853917" w:rsidP="00E104CA">
    <w:pPr>
      <w:jc w:val="both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  <w:r w:rsidRPr="00E104CA">
      <w:rPr>
        <w:rFonts w:ascii="Arial Narrow" w:hAnsi="Arial Narrow" w:cs="Arial"/>
        <w:b/>
      </w:rPr>
      <w:t xml:space="preserve">Periodo: </w:t>
    </w:r>
    <w:r w:rsidRPr="00C22222">
      <w:rPr>
        <w:rFonts w:ascii="Arial Narrow" w:hAnsi="Arial Narrow" w:cs="Arial"/>
      </w:rPr>
      <w:t>Enero</w:t>
    </w:r>
    <w:r>
      <w:rPr>
        <w:rFonts w:ascii="Arial Narrow" w:hAnsi="Arial Narrow" w:cs="Arial"/>
      </w:rPr>
      <w:t xml:space="preserve"> </w:t>
    </w:r>
    <w:r w:rsidRPr="00C22222">
      <w:rPr>
        <w:rFonts w:ascii="Arial Narrow" w:hAnsi="Arial Narrow" w:cs="Arial"/>
      </w:rPr>
      <w:t>–</w:t>
    </w:r>
    <w:r w:rsidRPr="00E104CA">
      <w:rPr>
        <w:rFonts w:ascii="Arial Narrow" w:hAnsi="Arial Narrow" w:cs="Arial"/>
      </w:rPr>
      <w:t xml:space="preserve"> </w:t>
    </w:r>
    <w:r w:rsidR="00646488">
      <w:rPr>
        <w:rFonts w:ascii="Arial Narrow" w:hAnsi="Arial Narrow" w:cs="Arial"/>
      </w:rPr>
      <w:t>Dic</w:t>
    </w:r>
    <w:r w:rsidR="007D5D1C">
      <w:rPr>
        <w:rFonts w:ascii="Arial Narrow" w:hAnsi="Arial Narrow" w:cs="Arial"/>
      </w:rPr>
      <w:t>iembre</w:t>
    </w:r>
    <w:r w:rsidRPr="00E104CA">
      <w:rPr>
        <w:rFonts w:ascii="Arial Narrow" w:hAnsi="Arial Narrow" w:cs="Arial"/>
      </w:rPr>
      <w:t xml:space="preserve"> 201</w:t>
    </w:r>
    <w:r w:rsidR="008F0A8A">
      <w:rPr>
        <w:rFonts w:ascii="Arial Narrow" w:hAnsi="Arial Narrow" w:cs="Arial"/>
      </w:rPr>
      <w:t>5</w:t>
    </w:r>
  </w:p>
  <w:p w:rsidR="00284547" w:rsidRPr="00E104CA" w:rsidRDefault="00BF5C98" w:rsidP="00E104CA">
    <w:pPr>
      <w:pStyle w:val="Encabezado"/>
      <w:jc w:val="both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24" w:rsidRDefault="00C03E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8A"/>
    <w:rsid w:val="000C7469"/>
    <w:rsid w:val="000F4C40"/>
    <w:rsid w:val="00646488"/>
    <w:rsid w:val="007D5C25"/>
    <w:rsid w:val="007D5D1C"/>
    <w:rsid w:val="00844BB4"/>
    <w:rsid w:val="00853917"/>
    <w:rsid w:val="008B177B"/>
    <w:rsid w:val="008F0A8A"/>
    <w:rsid w:val="008F3930"/>
    <w:rsid w:val="009A39EE"/>
    <w:rsid w:val="00B15494"/>
    <w:rsid w:val="00B34147"/>
    <w:rsid w:val="00BF5C98"/>
    <w:rsid w:val="00C03E24"/>
    <w:rsid w:val="00DB4BA6"/>
    <w:rsid w:val="00E839D7"/>
    <w:rsid w:val="00F00861"/>
    <w:rsid w:val="00F6612B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8F0A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0A8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8F0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F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8F0A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F0A8A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Encabezado">
    <w:name w:val="header"/>
    <w:basedOn w:val="Normal"/>
    <w:link w:val="EncabezadoCar"/>
    <w:rsid w:val="008F0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F0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0A8A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mleona</dc:creator>
  <cp:lastModifiedBy>lgardunom</cp:lastModifiedBy>
  <cp:revision>2</cp:revision>
  <dcterms:created xsi:type="dcterms:W3CDTF">2016-07-26T20:33:00Z</dcterms:created>
  <dcterms:modified xsi:type="dcterms:W3CDTF">2016-07-26T20:33:00Z</dcterms:modified>
</cp:coreProperties>
</file>